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- ЮГРА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ТЮМЕНСКАЯ ОБЛАСТЬ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РАЙОН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СЕЛЬСКОЕ ПОСЕЛЕНИЕ СЕЛИЯРОВО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06.12.2022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№ 172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методики расчета</w:t>
      </w:r>
    </w:p>
    <w:p>
      <w:pPr>
        <w:keepNext/>
        <w:spacing w:after="0" w:line="240" w:lineRule="auto"/>
        <w:jc w:val="both"/>
        <w:outlineLvl w:val="0"/>
        <w:rPr>
          <w:rStyle w:val="6"/>
          <w:rFonts w:ascii="Times New Roman" w:hAnsi="Times New Roman"/>
          <w:sz w:val="28"/>
          <w:szCs w:val="28"/>
        </w:rPr>
      </w:pPr>
      <w:r>
        <w:rPr>
          <w:rStyle w:val="6"/>
          <w:rFonts w:ascii="Times New Roman" w:hAnsi="Times New Roman"/>
          <w:sz w:val="28"/>
          <w:szCs w:val="28"/>
        </w:rPr>
        <w:t xml:space="preserve">объема межбюджетных трансфертов, </w:t>
      </w:r>
    </w:p>
    <w:p>
      <w:pPr>
        <w:keepNext/>
        <w:spacing w:after="0" w:line="240" w:lineRule="auto"/>
        <w:jc w:val="both"/>
        <w:outlineLvl w:val="0"/>
        <w:rPr>
          <w:rStyle w:val="6"/>
          <w:rFonts w:ascii="Times New Roman" w:hAnsi="Times New Roman"/>
          <w:sz w:val="28"/>
          <w:szCs w:val="28"/>
        </w:rPr>
      </w:pPr>
      <w:r>
        <w:rPr>
          <w:rStyle w:val="6"/>
          <w:rFonts w:ascii="Times New Roman" w:hAnsi="Times New Roman"/>
          <w:sz w:val="28"/>
          <w:szCs w:val="28"/>
        </w:rPr>
        <w:t xml:space="preserve">предоставляемых из бюджета сельского </w:t>
      </w:r>
    </w:p>
    <w:p>
      <w:pPr>
        <w:keepNext/>
        <w:spacing w:after="0" w:line="240" w:lineRule="auto"/>
        <w:jc w:val="both"/>
        <w:outlineLvl w:val="0"/>
        <w:rPr>
          <w:rStyle w:val="6"/>
          <w:rFonts w:ascii="Times New Roman" w:hAnsi="Times New Roman"/>
          <w:sz w:val="28"/>
          <w:szCs w:val="28"/>
        </w:rPr>
      </w:pPr>
      <w:r>
        <w:rPr>
          <w:rStyle w:val="6"/>
          <w:rFonts w:ascii="Times New Roman" w:hAnsi="Times New Roman"/>
          <w:sz w:val="28"/>
          <w:szCs w:val="28"/>
        </w:rPr>
        <w:t xml:space="preserve">поселения в бюджет района на осуществление </w:t>
      </w:r>
    </w:p>
    <w:p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Style w:val="6"/>
          <w:rFonts w:ascii="Times New Roman" w:hAnsi="Times New Roman"/>
          <w:sz w:val="28"/>
          <w:szCs w:val="28"/>
        </w:rPr>
        <w:t xml:space="preserve">полномочий 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142.5, 265 Бюджетного кодекса Российской Федерации, Федеральным законом от 06.10.2003 г № 131-ФЗ «Об общих принципах организации местного самоуправления в Российской Федерации», Уставом сельского поселения Селиярово, в целях заключения Соглашения в части передачи полномочий Администрации Ханты-Мансийского района, 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сельского поселения Селиярово</w:t>
      </w:r>
    </w:p>
    <w:p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6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методику расчета </w:t>
      </w:r>
      <w:r>
        <w:rPr>
          <w:rStyle w:val="6"/>
          <w:rFonts w:ascii="Times New Roman" w:hAnsi="Times New Roman"/>
          <w:sz w:val="28"/>
          <w:szCs w:val="28"/>
        </w:rPr>
        <w:t>объема межбюджетных трансфертов, предоставляемых из бюджета сельского поселения в бюджет района на осуществление полномочий в следующем порядке:</w:t>
      </w:r>
    </w:p>
    <w:p>
      <w:pPr>
        <w:spacing w:after="0" w:line="240" w:lineRule="auto"/>
        <w:jc w:val="both"/>
        <w:rPr>
          <w:rStyle w:val="6"/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/>
          <w:b/>
          <w:sz w:val="28"/>
          <w:szCs w:val="28"/>
        </w:rPr>
        <w:t xml:space="preserve"> = </w:t>
      </w:r>
      <w:r>
        <w:rPr>
          <w:rFonts w:ascii="Times New Roman" w:hAnsi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K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K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, где</w:t>
      </w:r>
    </w:p>
    <w:p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 – Объем трансферта, подлежащий передаче в бюджет Ханты-Мансийского района;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– стандартные расходы на оплату труда устанавливаются в размере 1/3 годового фонда оплаты труда (с начислениями) главного специалиста сельского поселения для обеспечения исполнения полномочий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органа муниципального образования автономного округа, с учетом постановления Правительства Ханты-Мансийского автономного округа-Югры от 23.08.2019 г № 278-п "О 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Fonts w:ascii="Times New Roman" w:hAnsi="Times New Roman"/>
          <w:sz w:val="28"/>
          <w:szCs w:val="28"/>
        </w:rPr>
        <w:t>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Ханты-Мансийском автономном округе - Югре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";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>1 – коэффициент иных затрат устанавливается равным 1,01;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</w:t>
      </w:r>
      <w:r>
        <w:rPr>
          <w:rFonts w:ascii="Times New Roman" w:hAnsi="Times New Roman"/>
          <w:sz w:val="28"/>
          <w:szCs w:val="28"/>
        </w:rPr>
        <w:t>2 – коэффициент объема расходов равен отношению объема расходов бюджета поселения в последнем отчетном году к общему объему расходов бюджетов поселений района в последнем отчетном году.</w:t>
      </w:r>
    </w:p>
    <w:p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                          А.А.Юдин</w:t>
      </w:r>
    </w:p>
    <w:p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4"/>
        <w:tblpPr w:leftFromText="180" w:rightFromText="180" w:vertAnchor="text" w:horzAnchor="margin" w:tblpY="192"/>
        <w:tblW w:w="941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2"/>
        <w:gridCol w:w="907"/>
        <w:gridCol w:w="42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1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sectPr>
      <w:pgSz w:w="11906" w:h="16838"/>
      <w:pgMar w:top="1418" w:right="1247" w:bottom="1134" w:left="158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E6FDD"/>
    <w:multiLevelType w:val="multilevel"/>
    <w:tmpl w:val="45FE6FDD"/>
    <w:lvl w:ilvl="0" w:tentative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E3"/>
    <w:rsid w:val="00005372"/>
    <w:rsid w:val="00005D84"/>
    <w:rsid w:val="0001199B"/>
    <w:rsid w:val="00020B39"/>
    <w:rsid w:val="00037C76"/>
    <w:rsid w:val="00040123"/>
    <w:rsid w:val="0004109E"/>
    <w:rsid w:val="000412C1"/>
    <w:rsid w:val="00050CC2"/>
    <w:rsid w:val="0006601E"/>
    <w:rsid w:val="00071005"/>
    <w:rsid w:val="00080E77"/>
    <w:rsid w:val="00084ABD"/>
    <w:rsid w:val="000A11A2"/>
    <w:rsid w:val="000A2635"/>
    <w:rsid w:val="000B1FE2"/>
    <w:rsid w:val="000B7B0F"/>
    <w:rsid w:val="000C17E4"/>
    <w:rsid w:val="000C18A9"/>
    <w:rsid w:val="000C4954"/>
    <w:rsid w:val="000C5287"/>
    <w:rsid w:val="000C792E"/>
    <w:rsid w:val="000F3E58"/>
    <w:rsid w:val="00101579"/>
    <w:rsid w:val="00123765"/>
    <w:rsid w:val="00150712"/>
    <w:rsid w:val="0015294D"/>
    <w:rsid w:val="001704CF"/>
    <w:rsid w:val="0018199D"/>
    <w:rsid w:val="001A40D4"/>
    <w:rsid w:val="001C0519"/>
    <w:rsid w:val="001C0BF3"/>
    <w:rsid w:val="001C52F1"/>
    <w:rsid w:val="001C6A65"/>
    <w:rsid w:val="002137B2"/>
    <w:rsid w:val="00223162"/>
    <w:rsid w:val="002422A7"/>
    <w:rsid w:val="002530FA"/>
    <w:rsid w:val="00265167"/>
    <w:rsid w:val="00274E5A"/>
    <w:rsid w:val="002D3C54"/>
    <w:rsid w:val="002E1BC1"/>
    <w:rsid w:val="00323CC0"/>
    <w:rsid w:val="0033019E"/>
    <w:rsid w:val="00350B6E"/>
    <w:rsid w:val="003511E2"/>
    <w:rsid w:val="00391758"/>
    <w:rsid w:val="00392B4D"/>
    <w:rsid w:val="00395318"/>
    <w:rsid w:val="003A6B94"/>
    <w:rsid w:val="00405F12"/>
    <w:rsid w:val="0042012D"/>
    <w:rsid w:val="004214D0"/>
    <w:rsid w:val="00443FFD"/>
    <w:rsid w:val="00476658"/>
    <w:rsid w:val="00493AFB"/>
    <w:rsid w:val="004B6DBE"/>
    <w:rsid w:val="004E520B"/>
    <w:rsid w:val="00507694"/>
    <w:rsid w:val="00520530"/>
    <w:rsid w:val="0054015E"/>
    <w:rsid w:val="00547A75"/>
    <w:rsid w:val="00561C70"/>
    <w:rsid w:val="005741B3"/>
    <w:rsid w:val="00581275"/>
    <w:rsid w:val="00596DBD"/>
    <w:rsid w:val="005A4709"/>
    <w:rsid w:val="005F17B5"/>
    <w:rsid w:val="00610227"/>
    <w:rsid w:val="00611C55"/>
    <w:rsid w:val="00632516"/>
    <w:rsid w:val="006571E8"/>
    <w:rsid w:val="006612A6"/>
    <w:rsid w:val="00663CC5"/>
    <w:rsid w:val="0067155F"/>
    <w:rsid w:val="006833DC"/>
    <w:rsid w:val="006B2DF1"/>
    <w:rsid w:val="006E0E63"/>
    <w:rsid w:val="006F6F18"/>
    <w:rsid w:val="00736F74"/>
    <w:rsid w:val="00750085"/>
    <w:rsid w:val="00757D0C"/>
    <w:rsid w:val="00761552"/>
    <w:rsid w:val="00775E32"/>
    <w:rsid w:val="00794C17"/>
    <w:rsid w:val="007A7DB2"/>
    <w:rsid w:val="007C4D11"/>
    <w:rsid w:val="007E29D0"/>
    <w:rsid w:val="007E68B7"/>
    <w:rsid w:val="008654B9"/>
    <w:rsid w:val="00866C15"/>
    <w:rsid w:val="00881636"/>
    <w:rsid w:val="008A4BB8"/>
    <w:rsid w:val="008B580D"/>
    <w:rsid w:val="008F66E1"/>
    <w:rsid w:val="0093110D"/>
    <w:rsid w:val="009325CA"/>
    <w:rsid w:val="009334D8"/>
    <w:rsid w:val="00934EE7"/>
    <w:rsid w:val="0093715C"/>
    <w:rsid w:val="009721AD"/>
    <w:rsid w:val="00987472"/>
    <w:rsid w:val="00990E48"/>
    <w:rsid w:val="009A1608"/>
    <w:rsid w:val="009B770A"/>
    <w:rsid w:val="009E5EF5"/>
    <w:rsid w:val="00A071C6"/>
    <w:rsid w:val="00A20BD9"/>
    <w:rsid w:val="00A24B2A"/>
    <w:rsid w:val="00A26ED8"/>
    <w:rsid w:val="00A35065"/>
    <w:rsid w:val="00A825AB"/>
    <w:rsid w:val="00AA5CCD"/>
    <w:rsid w:val="00AA7BBC"/>
    <w:rsid w:val="00AE17F5"/>
    <w:rsid w:val="00B64904"/>
    <w:rsid w:val="00B76959"/>
    <w:rsid w:val="00B94CC4"/>
    <w:rsid w:val="00BA482C"/>
    <w:rsid w:val="00BA7D55"/>
    <w:rsid w:val="00BD26A8"/>
    <w:rsid w:val="00BF7E79"/>
    <w:rsid w:val="00C366BC"/>
    <w:rsid w:val="00C74362"/>
    <w:rsid w:val="00C91D16"/>
    <w:rsid w:val="00C960EC"/>
    <w:rsid w:val="00CD4C74"/>
    <w:rsid w:val="00D01B3F"/>
    <w:rsid w:val="00D02E80"/>
    <w:rsid w:val="00D128FF"/>
    <w:rsid w:val="00D43A69"/>
    <w:rsid w:val="00D62C43"/>
    <w:rsid w:val="00D65AED"/>
    <w:rsid w:val="00D6691A"/>
    <w:rsid w:val="00D75F73"/>
    <w:rsid w:val="00D832DC"/>
    <w:rsid w:val="00D94E89"/>
    <w:rsid w:val="00DA50CB"/>
    <w:rsid w:val="00DA5121"/>
    <w:rsid w:val="00DB2F0E"/>
    <w:rsid w:val="00DB5479"/>
    <w:rsid w:val="00DE1C72"/>
    <w:rsid w:val="00DE719A"/>
    <w:rsid w:val="00E067EC"/>
    <w:rsid w:val="00E42B4C"/>
    <w:rsid w:val="00E71151"/>
    <w:rsid w:val="00E745AD"/>
    <w:rsid w:val="00E85753"/>
    <w:rsid w:val="00EA7D64"/>
    <w:rsid w:val="00EB3BE3"/>
    <w:rsid w:val="00EC2AB0"/>
    <w:rsid w:val="00EC5F1C"/>
    <w:rsid w:val="00EF431E"/>
    <w:rsid w:val="00F00479"/>
    <w:rsid w:val="00F072D7"/>
    <w:rsid w:val="00F131F2"/>
    <w:rsid w:val="00F1507B"/>
    <w:rsid w:val="00F43B4D"/>
    <w:rsid w:val="00F51AA6"/>
    <w:rsid w:val="00F66FFB"/>
    <w:rsid w:val="00F72403"/>
    <w:rsid w:val="00F90BBF"/>
    <w:rsid w:val="00F93312"/>
    <w:rsid w:val="00FB146A"/>
    <w:rsid w:val="00FB4535"/>
    <w:rsid w:val="00FD07F7"/>
    <w:rsid w:val="00FE0588"/>
    <w:rsid w:val="00FF3A9E"/>
    <w:rsid w:val="00FF66C5"/>
    <w:rsid w:val="09BB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nhideWhenUsed="0" w:uiPriority="99" w:semiHidden="0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9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  <w:style w:type="character" w:styleId="6">
    <w:name w:val="HTML Typewriter"/>
    <w:uiPriority w:val="99"/>
    <w:rPr>
      <w:rFonts w:ascii="Courier New" w:hAnsi="Courier New" w:cs="Times New Roman"/>
      <w:sz w:val="20"/>
    </w:rPr>
  </w:style>
  <w:style w:type="paragraph" w:styleId="7">
    <w:name w:val="Balloon Text"/>
    <w:basedOn w:val="1"/>
    <w:link w:val="13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0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9">
    <w:name w:val="Заголовок 1 Знак"/>
    <w:link w:val="2"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0">
    <w:name w:val="Основной текст Знак"/>
    <w:link w:val="8"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styleId="11">
    <w:name w:val="List Paragraph"/>
    <w:basedOn w:val="1"/>
    <w:qFormat/>
    <w:uiPriority w:val="99"/>
    <w:pPr>
      <w:ind w:left="720"/>
      <w:contextualSpacing/>
    </w:pPr>
  </w:style>
  <w:style w:type="paragraph" w:customStyle="1" w:styleId="12">
    <w:name w:val="ConsPlusNormal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customStyle="1" w:styleId="13">
    <w:name w:val="Текст выноски Знак"/>
    <w:link w:val="7"/>
    <w:semiHidden/>
    <w:qFormat/>
    <w:locked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Your Company Name</Company>
  <Pages>2</Pages>
  <Words>311</Words>
  <Characters>1776</Characters>
  <Lines>14</Lines>
  <Paragraphs>4</Paragraphs>
  <TotalTime>2</TotalTime>
  <ScaleCrop>false</ScaleCrop>
  <LinksUpToDate>false</LinksUpToDate>
  <CharactersWithSpaces>2083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2022-12-07T04:06:00Z</dcterms:created>
  <dc:creator>USER</dc:creator>
  <cp:lastModifiedBy>admslr</cp:lastModifiedBy>
  <cp:lastPrinted>2022-12-07T04:34:00Z</cp:lastPrinted>
  <dcterms:modified xsi:type="dcterms:W3CDTF">2022-12-12T05:33:16Z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D34F0F4DE05D4B90BD1623F6D1F16EE3</vt:lpwstr>
  </property>
</Properties>
</file>